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D5" w:rsidRDefault="00350ED5" w:rsidP="00350ED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13E27">
        <w:rPr>
          <w:rFonts w:ascii="Arial" w:hAnsi="Arial" w:cs="Arial"/>
          <w:b/>
          <w:sz w:val="24"/>
          <w:szCs w:val="24"/>
          <w:u w:val="single"/>
        </w:rPr>
        <w:t>Anexo 6</w:t>
      </w:r>
    </w:p>
    <w:p w:rsidR="00350ED5" w:rsidRPr="00B13E27" w:rsidRDefault="00350ED5" w:rsidP="00350ED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50ED5" w:rsidRDefault="00350ED5" w:rsidP="00350ED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E69A9">
        <w:rPr>
          <w:rFonts w:ascii="Arial" w:hAnsi="Arial" w:cs="Arial"/>
          <w:b/>
          <w:sz w:val="24"/>
          <w:szCs w:val="24"/>
          <w:u w:val="single"/>
        </w:rPr>
        <w:t>Aranceles</w:t>
      </w:r>
      <w:r w:rsidRPr="004E69A9">
        <w:rPr>
          <w:rFonts w:ascii="Arial" w:hAnsi="Arial" w:cs="Arial"/>
          <w:b/>
          <w:sz w:val="20"/>
          <w:szCs w:val="20"/>
          <w:u w:val="single"/>
        </w:rPr>
        <w:t>:</w:t>
      </w:r>
    </w:p>
    <w:p w:rsidR="00350ED5" w:rsidRPr="004E69A9" w:rsidRDefault="00350ED5" w:rsidP="00350ED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50ED5" w:rsidRPr="004E69A9" w:rsidRDefault="00350ED5" w:rsidP="00350ED5">
      <w:p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>Derecho de calificación de tráiler: $25,98</w:t>
      </w:r>
    </w:p>
    <w:p w:rsidR="00350ED5" w:rsidRPr="004E69A9" w:rsidRDefault="00350ED5" w:rsidP="00350ED5">
      <w:p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>Certificado de calificación: $103,90</w:t>
      </w:r>
    </w:p>
    <w:p w:rsidR="00350ED5" w:rsidRPr="004E69A9" w:rsidRDefault="00350ED5" w:rsidP="00350ED5">
      <w:p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>Derecho de calificación: $259,80</w:t>
      </w:r>
    </w:p>
    <w:p w:rsidR="00350ED5" w:rsidRPr="004E69A9" w:rsidRDefault="00350ED5" w:rsidP="00350ED5">
      <w:p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 xml:space="preserve">Certificado de exhibición: </w:t>
      </w:r>
    </w:p>
    <w:p w:rsidR="00350ED5" w:rsidRPr="004E69A9" w:rsidRDefault="00350ED5" w:rsidP="00350ED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>hasta 15 pantallas en CABA y área Metropolitana: $404,32</w:t>
      </w:r>
    </w:p>
    <w:p w:rsidR="00350ED5" w:rsidRPr="004E69A9" w:rsidRDefault="00350ED5" w:rsidP="00350ED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>hasta 15 pantallas en el resto de las provincias: $404,32</w:t>
      </w:r>
    </w:p>
    <w:p w:rsidR="00350ED5" w:rsidRPr="004E69A9" w:rsidRDefault="00350ED5" w:rsidP="00350ED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69A9">
        <w:rPr>
          <w:rFonts w:ascii="Arial" w:hAnsi="Arial" w:cs="Arial"/>
          <w:sz w:val="24"/>
          <w:szCs w:val="24"/>
        </w:rPr>
        <w:t>más de 15 pantallas: se actualiza de acuerdo al valor de la entrada, según Resolución 2114/11.</w:t>
      </w:r>
    </w:p>
    <w:p w:rsidR="00254D35" w:rsidRDefault="00350ED5">
      <w:bookmarkStart w:id="0" w:name="_GoBack"/>
      <w:bookmarkEnd w:id="0"/>
    </w:p>
    <w:sectPr w:rsidR="0025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65B1"/>
    <w:multiLevelType w:val="hybridMultilevel"/>
    <w:tmpl w:val="11AEC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7"/>
    <w:rsid w:val="00350ED5"/>
    <w:rsid w:val="003C0069"/>
    <w:rsid w:val="00460C4B"/>
    <w:rsid w:val="00551470"/>
    <w:rsid w:val="00552317"/>
    <w:rsid w:val="00B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5027F-2170-4728-93AC-3CA845B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Saint</dc:creator>
  <cp:keywords/>
  <dc:description/>
  <cp:lastModifiedBy>Federico Saint</cp:lastModifiedBy>
  <cp:revision>2</cp:revision>
  <cp:lastPrinted>2016-05-30T17:29:00Z</cp:lastPrinted>
  <dcterms:created xsi:type="dcterms:W3CDTF">2016-05-30T17:32:00Z</dcterms:created>
  <dcterms:modified xsi:type="dcterms:W3CDTF">2016-05-30T17:32:00Z</dcterms:modified>
</cp:coreProperties>
</file>